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FD1" w:rsidRDefault="00281FD1"/>
    <w:p w:rsidR="00281FD1" w:rsidRDefault="00281FD1"/>
    <w:p w:rsidR="00281FD1" w:rsidRDefault="00281FD1"/>
    <w:p w:rsidR="00281FD1" w:rsidRDefault="00281FD1"/>
    <w:p w:rsidR="00281FD1" w:rsidRDefault="00281FD1"/>
    <w:p w:rsidR="00281FD1" w:rsidRDefault="00281FD1"/>
    <w:p w:rsidR="00281FD1" w:rsidRDefault="00281FD1"/>
    <w:p w:rsidR="00281FD1" w:rsidRPr="00281FD1" w:rsidRDefault="00C70BBD" w:rsidP="00281FD1">
      <w:pPr>
        <w:pStyle w:val="1"/>
        <w:spacing w:before="0"/>
        <w:jc w:val="center"/>
        <w:textAlignment w:val="baseline"/>
        <w:rPr>
          <w:rFonts w:ascii="Arial" w:eastAsia="Times New Roman" w:hAnsi="Arial" w:cs="Arial"/>
          <w:bCs w:val="0"/>
          <w:color w:val="333333"/>
          <w:kern w:val="36"/>
          <w:sz w:val="72"/>
          <w:szCs w:val="4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eastAsia="Times New Roman" w:hAnsi="Arial" w:cs="Arial"/>
          <w:bCs w:val="0"/>
          <w:color w:val="333333"/>
          <w:kern w:val="36"/>
          <w:sz w:val="72"/>
          <w:szCs w:val="4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Семинар</w:t>
      </w:r>
    </w:p>
    <w:p w:rsidR="00281FD1" w:rsidRPr="00281FD1" w:rsidRDefault="00281FD1" w:rsidP="00281FD1">
      <w:pPr>
        <w:pStyle w:val="1"/>
        <w:spacing w:before="0"/>
        <w:jc w:val="center"/>
        <w:textAlignment w:val="baseline"/>
        <w:rPr>
          <w:rFonts w:ascii="Arial" w:eastAsia="Times New Roman" w:hAnsi="Arial" w:cs="Arial"/>
          <w:bCs w:val="0"/>
          <w:color w:val="333333"/>
          <w:kern w:val="36"/>
          <w:sz w:val="72"/>
          <w:szCs w:val="4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81FD1">
        <w:rPr>
          <w:rFonts w:ascii="Arial" w:eastAsia="Times New Roman" w:hAnsi="Arial" w:cs="Arial"/>
          <w:bCs w:val="0"/>
          <w:color w:val="333333"/>
          <w:kern w:val="36"/>
          <w:sz w:val="72"/>
          <w:szCs w:val="4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для педагогов</w:t>
      </w:r>
    </w:p>
    <w:p w:rsidR="00281FD1" w:rsidRPr="00281FD1" w:rsidRDefault="00281FD1" w:rsidP="00281FD1">
      <w:pPr>
        <w:pStyle w:val="1"/>
        <w:spacing w:before="0"/>
        <w:jc w:val="center"/>
        <w:textAlignment w:val="baseline"/>
        <w:rPr>
          <w:rFonts w:ascii="Arial" w:eastAsia="Times New Roman" w:hAnsi="Arial" w:cs="Arial"/>
          <w:bCs w:val="0"/>
          <w:color w:val="333333"/>
          <w:kern w:val="36"/>
          <w:sz w:val="72"/>
          <w:szCs w:val="4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81FD1">
        <w:rPr>
          <w:rFonts w:ascii="Arial" w:eastAsia="Times New Roman" w:hAnsi="Arial" w:cs="Arial"/>
          <w:bCs w:val="0"/>
          <w:color w:val="333333"/>
          <w:kern w:val="36"/>
          <w:sz w:val="72"/>
          <w:szCs w:val="4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“БЕЗОПАСНЫЙ ИНТЕРНЕТ”.</w:t>
      </w:r>
    </w:p>
    <w:p w:rsidR="00281FD1" w:rsidRDefault="00281FD1" w:rsidP="00281FD1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98B6EB8" wp14:editId="55236ED2">
            <wp:simplePos x="0" y="0"/>
            <wp:positionH relativeFrom="column">
              <wp:posOffset>-229870</wp:posOffset>
            </wp:positionH>
            <wp:positionV relativeFrom="paragraph">
              <wp:posOffset>300355</wp:posOffset>
            </wp:positionV>
            <wp:extent cx="5940425" cy="3305175"/>
            <wp:effectExtent l="0" t="0" r="3175" b="9525"/>
            <wp:wrapNone/>
            <wp:docPr id="1" name="Рисунок 1" descr="Ð±ÐµÐ·Ð¾Ð¿Ð°ÑÐ½ÑÐ¹ Ð¸Ð½ÑÐµÑÐ½Ðµ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±ÐµÐ·Ð¾Ð¿Ð°ÑÐ½ÑÐ¹ Ð¸Ð½ÑÐµÑÐ½ÐµÑ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FD1" w:rsidRDefault="00281FD1" w:rsidP="00281FD1">
      <w:pPr>
        <w:rPr>
          <w:lang w:eastAsia="ru-RU"/>
        </w:rPr>
      </w:pPr>
    </w:p>
    <w:p w:rsidR="00281FD1" w:rsidRDefault="00281FD1" w:rsidP="00281FD1">
      <w:pPr>
        <w:rPr>
          <w:lang w:eastAsia="ru-RU"/>
        </w:rPr>
      </w:pPr>
    </w:p>
    <w:p w:rsidR="00281FD1" w:rsidRDefault="00281FD1" w:rsidP="00281FD1">
      <w:pPr>
        <w:rPr>
          <w:lang w:eastAsia="ru-RU"/>
        </w:rPr>
      </w:pPr>
    </w:p>
    <w:p w:rsidR="00281FD1" w:rsidRDefault="00281FD1" w:rsidP="00281FD1">
      <w:pPr>
        <w:rPr>
          <w:lang w:eastAsia="ru-RU"/>
        </w:rPr>
      </w:pPr>
    </w:p>
    <w:p w:rsidR="00281FD1" w:rsidRDefault="00281FD1" w:rsidP="00281FD1">
      <w:pPr>
        <w:rPr>
          <w:lang w:eastAsia="ru-RU"/>
        </w:rPr>
      </w:pPr>
    </w:p>
    <w:p w:rsidR="00281FD1" w:rsidRDefault="00281FD1" w:rsidP="00281FD1">
      <w:pPr>
        <w:rPr>
          <w:lang w:eastAsia="ru-RU"/>
        </w:rPr>
      </w:pPr>
    </w:p>
    <w:p w:rsidR="00281FD1" w:rsidRDefault="00281FD1" w:rsidP="00281FD1">
      <w:pPr>
        <w:rPr>
          <w:lang w:eastAsia="ru-RU"/>
        </w:rPr>
      </w:pPr>
    </w:p>
    <w:p w:rsidR="00281FD1" w:rsidRDefault="00281FD1" w:rsidP="00281FD1">
      <w:pPr>
        <w:rPr>
          <w:lang w:eastAsia="ru-RU"/>
        </w:rPr>
      </w:pPr>
    </w:p>
    <w:p w:rsidR="00281FD1" w:rsidRDefault="00281FD1" w:rsidP="00281FD1">
      <w:pPr>
        <w:rPr>
          <w:lang w:eastAsia="ru-RU"/>
        </w:rPr>
      </w:pPr>
    </w:p>
    <w:p w:rsidR="00281FD1" w:rsidRDefault="00281FD1" w:rsidP="00281FD1">
      <w:pPr>
        <w:rPr>
          <w:lang w:eastAsia="ru-RU"/>
        </w:rPr>
      </w:pPr>
    </w:p>
    <w:p w:rsidR="00281FD1" w:rsidRDefault="00281FD1" w:rsidP="00281FD1">
      <w:pPr>
        <w:rPr>
          <w:lang w:eastAsia="ru-RU"/>
        </w:rPr>
      </w:pPr>
    </w:p>
    <w:p w:rsidR="00281FD1" w:rsidRDefault="00281FD1" w:rsidP="00281FD1">
      <w:pPr>
        <w:rPr>
          <w:lang w:eastAsia="ru-RU"/>
        </w:rPr>
      </w:pPr>
    </w:p>
    <w:p w:rsidR="00281FD1" w:rsidRPr="00281FD1" w:rsidRDefault="00281FD1" w:rsidP="00281FD1">
      <w:pPr>
        <w:rPr>
          <w:lang w:eastAsia="ru-RU"/>
        </w:rPr>
      </w:pPr>
    </w:p>
    <w:p w:rsidR="00C70BBD" w:rsidRDefault="00281FD1" w:rsidP="00281FD1">
      <w:pPr>
        <w:spacing w:after="150" w:line="240" w:lineRule="auto"/>
        <w:textAlignment w:val="baseline"/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</w:pP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lastRenderedPageBreak/>
        <w:t>Проблема обеспечения информационной безопасности детей в информационно-телекоммуникационных сетях становится все более актуальной в связи с существенным возрастанием численности несовершеннолетних пользователей.</w:t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br/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br/>
        <w:t>В современных условиях развития общества компьютер стал для ребенка и «другом» и «помощником» и даже воспитателем», «учителем». Всеобщая информатизация и доступный, высокоскоростной Интернет уравнял жителей больших городов и малых деревень в возможности получить качественное образование.</w:t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br/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br/>
        <w:t>Между тем существует ряд аспектов при работе с компьютером, а в частности, с сетью Интернет, негативно влияющих на физическое, моральное, духовное здоровье подрастающего поколения, порождающих проблемы в поведении у психически неустойчивых школьников, представляющих для детей угрозу.</w:t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br/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br/>
        <w:t>В связи с этим необходимо направить все усилия на защиту детей от информации, причиняющей вред их здоровью и развитию. Просвещение подрастающего поколения, знание ребенком элементарных правил отбора информации, а также умение ею пользоваться способствует развитию системы защиты прав детей.</w:t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br/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br/>
        <w:t xml:space="preserve">«Зачастую дети принимают все, что видят по телевизору и в Интернете, за чистую монету. В силу возраста, отсутствия жизненного опыта и знаний в области </w:t>
      </w:r>
      <w:proofErr w:type="spellStart"/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t>медиаграмотности</w:t>
      </w:r>
      <w:proofErr w:type="spellEnd"/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t xml:space="preserve"> они не всегда умеют распознать </w:t>
      </w:r>
      <w:proofErr w:type="spellStart"/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t>манипулятивные</w:t>
      </w:r>
      <w:proofErr w:type="spellEnd"/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t xml:space="preserve"> техники, используемые при подаче рекламной и иной информации, не анализируют степень достоверности информации и подлинность ее источников. Мы же хотим, чтобы ребята стали полноценными гражданами своей страны – теми, кто может анализировать и критически относиться к информационной продукции. Они должны знать, какие опасности подстерегают их в сети и как их избежать» (</w:t>
      </w:r>
      <w:proofErr w:type="spellStart"/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t>П.А.Астахов</w:t>
      </w:r>
      <w:proofErr w:type="spellEnd"/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t>, уполномоченный при Президенте Российской Федерации по правам ребенка).</w:t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br/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br/>
      </w:r>
      <w:proofErr w:type="spellStart"/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t>Медиаграмотность</w:t>
      </w:r>
      <w:proofErr w:type="spellEnd"/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t xml:space="preserve"> определяется в международном праве как грамотное использование детьми и их преподавателями инструментов, обеспечивающих доступ к информации, развитие критического анализа содержания информации и привития коммуникативных навыков, содействие профессиональной подготовке детей и их педагогов в целях позитивного и ответственного использования ими информационных и коммуникационных технологий и услуг.</w:t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br/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br/>
        <w:t xml:space="preserve">Развитие и обеспечение информационной грамотности признаны эффективной мерой противодействия посягательствам на детей с </w:t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lastRenderedPageBreak/>
        <w:t xml:space="preserve">использованием сети Интернет (Рекомендация </w:t>
      </w:r>
      <w:proofErr w:type="spellStart"/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t>Rec</w:t>
      </w:r>
      <w:proofErr w:type="spellEnd"/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t xml:space="preserve"> (2006) 12 Комитета</w:t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br/>
        <w:t>министров государствам-членам Совета Европы по расширению возможностей детей в новой информационно-коммуникационной среде от 27.09.2006.)</w:t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br/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br/>
        <w:t>Обеспечение государством информационной безопасности детей, защита их физического, умственного и нравственного развития во всех аудиовизуальных медиа-услугах и электронных СМИ – требование международного права (Рекомендации Европейского Парламента и Совета ЕС от 20.12.2006 о защите несовершеннолетних и человеческого достоинства в Интернете, Решение Европейского парламента и Совета № 276/1999/ЕС о принятии долгосрочной плана действий Сообщества по содействию безопасному использованию Интернета посредством борьбы с незаконным и вредоносного содержимого в рамках глобальных сетей). </w:t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br/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br/>
        <w:t>Согласно российскому законодательству информационная безопасность детей – это состояние защищенности детей, при котором отсутствует риск, связанный с причинением информацией, в том числе</w:t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br/>
        <w:t>распространяемой в сети Интернет, вреда их здоровью, физическому, психическому, духовному и нравственному развитию (Федеральный закон от 29.12.2010 № 436-ФЗ “О защите детей от информации, причиняющей вред их здоровью и развитию”).</w:t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br/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br/>
        <w:t>Преодолеть нежелательное воздействие компьютера возможно тол</w:t>
      </w:r>
      <w:r w:rsidR="00C70BBD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t>ько совместными усилиями воспитателей, родителей и самих детей</w:t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br/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br/>
        <w:t>Наша задача сегодня – обеспечение безопасности детей, не способных иногда правильно оценить степень угрозы информации, котору</w:t>
      </w:r>
      <w:r w:rsidR="00C70BBD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t>ю они воспринимают ,</w:t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t xml:space="preserve"> так как темпы информатизации оказались сто</w:t>
      </w:r>
      <w:r w:rsidR="00C70BBD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t>ль быстрыми, что и семья и детский сад</w:t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t xml:space="preserve"> оказались не готовы к угрозам нового типа, методы борьбы с которыми еще только разрабатываются. </w:t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br/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br/>
        <w:t>Ка</w:t>
      </w:r>
      <w:r w:rsidR="00C70BBD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t xml:space="preserve">кие же опасности ждут детей </w:t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t>в сети Интернет? Прежде всего можно выделить следующие:</w:t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br/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br/>
        <w:t>-суицид-сайты, на которых дети получают информацию о «способах» расстаться с жизнью;</w:t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br/>
        <w:t>-сайты-форумы потенциальных самоубийц;</w:t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br/>
        <w:t>-</w:t>
      </w:r>
      <w:proofErr w:type="spellStart"/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t>наркосайты</w:t>
      </w:r>
      <w:proofErr w:type="spellEnd"/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t>. Интернет пестрит новостями о “пользе” употребления марихуаны, рецептами и советами изготовления “зелья”;</w:t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br/>
        <w:t>-сайты, разжигающие национальную рознь и расовое неприятие:</w:t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br/>
        <w:t>-экстремизм, национализм, фашизм;</w:t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br/>
        <w:t>-сайты порнографической направленности;</w:t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br/>
        <w:t>-сайты знакомств. Виртуальное общение разрушает способность к общению реальному, “убивает” коммуникативные навыки подростка;</w:t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br/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lastRenderedPageBreak/>
        <w:t>-секты. Виртуальный собеседник не схватит за руку, но ему вполне по силам “проникнуть в мысли” и повлиять на взгляды на мир.</w:t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br/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br/>
        <w:t>Это далеко не весь список угро</w:t>
      </w:r>
      <w:r w:rsidR="00C70BBD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t xml:space="preserve">з сети Интернет. Любой ребенок </w:t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t xml:space="preserve">может попасть на такие сайты случайно: кликнув по всплывшему баннеру или перейдя по ссылке. Есть дети, которые ищут подобную информацию специально, и естественно, находят. Кроме этого, появились психологические отклонения, такие как компьютерная и Интернет–зависимость, </w:t>
      </w:r>
      <w:proofErr w:type="spellStart"/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t>игромания</w:t>
      </w:r>
      <w:proofErr w:type="spellEnd"/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t xml:space="preserve"> (зависимость от компьютерных игр). Для преодоления негативного воздействия сети Интернет на детей, в образовательном учреждении должна проводиться целенаправленна</w:t>
      </w:r>
      <w:r w:rsidR="00C70BBD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t xml:space="preserve">я воспитательная работа </w:t>
      </w:r>
      <w:proofErr w:type="spellStart"/>
      <w:r w:rsidR="00C70BBD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t>педогогов</w:t>
      </w:r>
      <w:proofErr w:type="spellEnd"/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t xml:space="preserve"> совместно с родителями. Образовательному учреждению необходимо выработать единую стратегию безопасности совместными усилиями педагогических работников, родителей и обучающихся.</w:t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br/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br/>
        <w:t xml:space="preserve">Обучение педагогических работников может проводиться в форме семинаров, мастер – классов, круглых столов, в рамках которых должны рассматриваться проблемы информационной безопасности личности в сети Интернет, нежелательный контент и меры борьбы с ним, виды и формы информационно – психологического воздействия и методы защиты от него, правила и нормы сетевого этикета, причины возникновения </w:t>
      </w:r>
      <w:proofErr w:type="spellStart"/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t>девиантной</w:t>
      </w:r>
      <w:proofErr w:type="spellEnd"/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t xml:space="preserve"> формы поведения детей и методы работы по их профилактике и устранению.</w:t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br/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br/>
        <w:t>Необходимую информацию можно найти на сайтах: «Школьный сектор. Права и дети в Интернете» (</w:t>
      </w:r>
      <w:hyperlink r:id="rId5" w:tgtFrame="_blank" w:history="1">
        <w:r w:rsidRPr="00206184">
          <w:rPr>
            <w:rFonts w:ascii="inherit" w:eastAsia="Times New Roman" w:hAnsi="inherit" w:cs="Times New Roman"/>
            <w:b/>
            <w:color w:val="289DCC"/>
            <w:sz w:val="28"/>
            <w:szCs w:val="24"/>
            <w:bdr w:val="none" w:sz="0" w:space="0" w:color="auto" w:frame="1"/>
            <w:lang w:eastAsia="ru-RU"/>
          </w:rPr>
          <w:t>schoolsectorp.wordpress.com</w:t>
        </w:r>
      </w:hyperlink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t>),</w:t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br/>
        <w:t>«Безопасность» (</w:t>
      </w:r>
      <w:hyperlink r:id="rId6" w:tgtFrame="_blank" w:history="1">
        <w:r w:rsidRPr="00206184">
          <w:rPr>
            <w:rFonts w:ascii="inherit" w:eastAsia="Times New Roman" w:hAnsi="inherit" w:cs="Times New Roman"/>
            <w:b/>
            <w:color w:val="289DCC"/>
            <w:sz w:val="28"/>
            <w:szCs w:val="24"/>
            <w:bdr w:val="none" w:sz="0" w:space="0" w:color="auto" w:frame="1"/>
            <w:lang w:eastAsia="ru-RU"/>
          </w:rPr>
          <w:t>http://sos-ru.info</w:t>
        </w:r>
      </w:hyperlink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t>), «Безопасный Интернет»</w:t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br/>
        <w:t>(</w:t>
      </w:r>
      <w:hyperlink r:id="rId7" w:tgtFrame="_blank" w:history="1">
        <w:r w:rsidRPr="00206184">
          <w:rPr>
            <w:rFonts w:ascii="inherit" w:eastAsia="Times New Roman" w:hAnsi="inherit" w:cs="Times New Roman"/>
            <w:b/>
            <w:color w:val="289DCC"/>
            <w:sz w:val="28"/>
            <w:szCs w:val="24"/>
            <w:bdr w:val="none" w:sz="0" w:space="0" w:color="auto" w:frame="1"/>
            <w:lang w:eastAsia="ru-RU"/>
          </w:rPr>
          <w:t>http://www.saferinternet.ru</w:t>
        </w:r>
      </w:hyperlink>
      <w:r w:rsidR="00C70BBD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t>) и т.д.</w:t>
      </w:r>
      <w:r w:rsidR="00C70BBD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br/>
      </w:r>
      <w:r w:rsidR="00C70BBD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br/>
        <w:t>Работа с детьми</w:t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t xml:space="preserve"> должна вестись в зависимости от возр</w:t>
      </w:r>
      <w:r w:rsidR="00C70BBD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t>астных особенностей.</w:t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t xml:space="preserve"> На каждом этапе необходимы специальные формы и методы обучения в соответствии с возрастными особенностями.</w:t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br/>
        <w:t>Достичь высоких результатов в воспитании невозможно без привлечения родителей. Очень часто родители не понимают и недооценивают угрозы</w:t>
      </w:r>
      <w:r w:rsidR="00C70BBD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t xml:space="preserve">, которым подвергается </w:t>
      </w:r>
      <w:proofErr w:type="gramStart"/>
      <w:r w:rsidR="00C70BBD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t xml:space="preserve">ребенок </w:t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t xml:space="preserve"> находящийся</w:t>
      </w:r>
      <w:proofErr w:type="gramEnd"/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t xml:space="preserve"> в сети Интернет. Некоторые из них считают, что ненормированное «сидение» ребенка в сети лучше, чем п</w:t>
      </w:r>
      <w:r w:rsidR="00C70BBD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t>рогулки</w:t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t>. Родители, с ранних лет обучая ребенка основам безопасности дома и на улице, между тем «выпуская» его в Интернет не представляют себе, что точно также нужно обучить его основам безопасности в сети. Ребенок абсолютно беззащитен перед потоком информации, сваливающейся на него из сети. Наша задача выработать в нем критическое мышление.</w:t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br/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br/>
      </w:r>
    </w:p>
    <w:p w:rsidR="00281FD1" w:rsidRPr="00281FD1" w:rsidRDefault="00281FD1" w:rsidP="00281FD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lastRenderedPageBreak/>
        <w:t>С родителями необходимо вести постоянную разъяснительную работу, т.к. без понимания родителями данной проблемы невозможно ее устранить силами только образовательного учреждения. Формы работы с родителями могут быть разнообразны: выступления на родительских собраниях, индивидуальные б</w:t>
      </w:r>
      <w:r w:rsidR="00F90764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t>еседы, информация на сайте ДОУ</w:t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t>, встречи со специалистами, семинарские занятия. Должны быть разработаны специальные методические рекомендации для родителей по обеспечению информационной безопасности в сети Интернет. Они должны содержать классификацию Интернет угроз, рекомендации по обеспечению безопасности ребенка в сети Интернет дома (в зоне ответственности родителей).</w:t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br/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br/>
        <w:t>Комплексное решение поставленной задачи со ст</w:t>
      </w:r>
      <w:r w:rsidR="00F90764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t xml:space="preserve">ороны семьи и ДОУ </w:t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t>позволит значительно сократить риски причинения различного рода ущерба ребенку со стороны сети Интернет. Обеспечение информационной безопасности и воспитание информационной культуры должно стать приоритетным направлением работы современного образовательного учреждения.</w:t>
      </w:r>
      <w:r w:rsidRPr="00281FD1">
        <w:rPr>
          <w:rFonts w:ascii="inherit" w:eastAsia="Times New Roman" w:hAnsi="inherit" w:cs="Times New Roman"/>
          <w:b/>
          <w:color w:val="444444"/>
          <w:sz w:val="28"/>
          <w:szCs w:val="24"/>
          <w:bdr w:val="none" w:sz="0" w:space="0" w:color="auto" w:frame="1"/>
          <w:lang w:eastAsia="ru-RU"/>
        </w:rPr>
        <w:br/>
      </w:r>
    </w:p>
    <w:p w:rsidR="004915A1" w:rsidRDefault="00624C1A">
      <w:bookmarkStart w:id="0" w:name="_GoBack"/>
      <w:r>
        <w:rPr>
          <w:noProof/>
          <w:lang w:eastAsia="ru-RU"/>
        </w:rPr>
        <w:drawing>
          <wp:inline distT="0" distB="0" distL="0" distR="0">
            <wp:extent cx="5943600" cy="4455622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ксана инт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5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915A1" w:rsidSect="00281FD1">
      <w:pgSz w:w="11906" w:h="16838"/>
      <w:pgMar w:top="1134" w:right="850" w:bottom="1134" w:left="1276" w:header="708" w:footer="708" w:gutter="0"/>
      <w:pgBorders w:offsetFrom="page">
        <w:top w:val="earth1" w:sz="15" w:space="24" w:color="auto"/>
        <w:left w:val="earth1" w:sz="15" w:space="24" w:color="auto"/>
        <w:bottom w:val="earth1" w:sz="15" w:space="24" w:color="auto"/>
        <w:right w:val="earth1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D1"/>
    <w:rsid w:val="00206184"/>
    <w:rsid w:val="00281FD1"/>
    <w:rsid w:val="004915A1"/>
    <w:rsid w:val="00624C1A"/>
    <w:rsid w:val="00C70BBD"/>
    <w:rsid w:val="00F9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4B78B-82C7-4749-BC57-67609874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1F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F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81F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%3A%2F%2Fwww.saferinternet.ru&amp;post=-112863494_777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sos-ru.info&amp;post=-112863494_777&amp;cc_key=" TargetMode="External"/><Relationship Id="rId5" Type="http://schemas.openxmlformats.org/officeDocument/2006/relationships/hyperlink" Target="https://vk.com/away.php?to=http%3A%2F%2Fschoolsectorp.wordpress.com&amp;post=-112863494_777&amp;cc_key=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ЛЕНА</cp:lastModifiedBy>
  <cp:revision>7</cp:revision>
  <dcterms:created xsi:type="dcterms:W3CDTF">2018-10-18T11:53:00Z</dcterms:created>
  <dcterms:modified xsi:type="dcterms:W3CDTF">2022-11-16T08:35:00Z</dcterms:modified>
</cp:coreProperties>
</file>